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F53B" w14:textId="77777777" w:rsidR="001D63A7" w:rsidRPr="005D1667" w:rsidRDefault="007D2FBF" w:rsidP="004F6ABD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RTZ &amp; Partners SPRL</w:t>
      </w:r>
      <w:r w:rsid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, cu sediul în </w:t>
      </w:r>
      <w:r w:rsidR="005D1667" w:rsidRPr="005D1667">
        <w:rPr>
          <w:rFonts w:ascii="Times New Roman" w:eastAsia="Book Antiqua" w:hAnsi="Times New Roman"/>
          <w:sz w:val="24"/>
          <w:szCs w:val="24"/>
          <w:lang w:val="ro-RO"/>
        </w:rPr>
        <w:t>Cluj-Napoca, Aleea Detunata, nr. 4, jud. Clu</w:t>
      </w:r>
      <w:r w:rsidR="005D1667">
        <w:rPr>
          <w:rFonts w:ascii="Times New Roman" w:eastAsia="Book Antiqua" w:hAnsi="Times New Roman"/>
          <w:sz w:val="24"/>
          <w:szCs w:val="24"/>
          <w:lang w:val="ro-RO"/>
        </w:rPr>
        <w:t xml:space="preserve">j,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în calitate de administrator judiciar al </w:t>
      </w:r>
      <w:r w:rsidRPr="005D1667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>ROMCAB S.A.</w:t>
      </w:r>
      <w:r w:rsidRPr="005D1667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, (</w:t>
      </w:r>
      <w:r w:rsidR="00012845" w:rsidRPr="005D1667">
        <w:rPr>
          <w:rFonts w:ascii="Times New Roman" w:eastAsia="Book Antiqua" w:hAnsi="Times New Roman"/>
          <w:sz w:val="24"/>
          <w:szCs w:val="24"/>
          <w:lang w:val="ro-RO"/>
        </w:rPr>
        <w:t xml:space="preserve">în </w:t>
      </w:r>
      <w:r w:rsidR="00012845" w:rsidRPr="005D1667">
        <w:rPr>
          <w:rFonts w:ascii="Times New Roman" w:eastAsia="Book Antiqua" w:hAnsi="Times New Roman"/>
          <w:i/>
          <w:iCs/>
          <w:color w:val="000000"/>
          <w:sz w:val="24"/>
          <w:szCs w:val="24"/>
          <w:lang w:val="ro-RO"/>
        </w:rPr>
        <w:t>reorganizare</w:t>
      </w:r>
      <w:r w:rsidR="00012845" w:rsidRPr="005D1667">
        <w:rPr>
          <w:rFonts w:ascii="Times New Roman" w:eastAsia="Book Antiqua" w:hAnsi="Times New Roman"/>
          <w:i/>
          <w:color w:val="000000"/>
          <w:sz w:val="24"/>
          <w:szCs w:val="24"/>
          <w:lang w:val="ro-RO"/>
        </w:rPr>
        <w:t xml:space="preserve"> judiciară, in judicial reorganisation, en redressement</w:t>
      </w:r>
      <w:r w:rsidRPr="005D1667">
        <w:rPr>
          <w:rFonts w:ascii="Times New Roman" w:eastAsia="Lucida Sans Unicode" w:hAnsi="Times New Roman"/>
          <w:i/>
          <w:kern w:val="2"/>
          <w:sz w:val="24"/>
          <w:szCs w:val="24"/>
          <w:lang w:val="ro-RO"/>
        </w:rPr>
        <w:t>),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cu sediul social în Târgu Mureş, Str. Voinicenilor, nr. 35, jud. Mureş, având CUI RO 7947193 şi J26/764/1995, </w:t>
      </w:r>
      <w:r w:rsidR="00E7535C"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 </w:t>
      </w: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>desemnat prin Încheierea de şedinţă nr. 26/ 2017 din 20.02.2017, privind deschiderea procedurii generale a insolvenței, pronunțate de Tribunalul Specializat Mureş, în dosarul nr. 50/1371/2017, consemnăm următorul</w:t>
      </w:r>
    </w:p>
    <w:p w14:paraId="149FAA7C" w14:textId="77777777" w:rsidR="007D2FBF" w:rsidRPr="003C0A40" w:rsidRDefault="007D2FBF" w:rsidP="004F6ABD">
      <w:pPr>
        <w:spacing w:after="0" w:line="360" w:lineRule="auto"/>
        <w:jc w:val="both"/>
        <w:rPr>
          <w:rFonts w:ascii="Times New Roman" w:eastAsia="Calibri" w:hAnsi="Times New Roman"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kern w:val="2"/>
          <w:sz w:val="24"/>
          <w:szCs w:val="24"/>
          <w:lang w:val="ro-RO"/>
        </w:rPr>
        <w:t xml:space="preserve"> </w:t>
      </w:r>
    </w:p>
    <w:p w14:paraId="4C5C068D" w14:textId="4DE5EB21" w:rsidR="007D2FBF" w:rsidRPr="005D1667" w:rsidRDefault="007D2FBF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Proiect de hotărâre nr</w:t>
      </w:r>
      <w:r w:rsidR="00222E8C"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. 1 a Adunării Generale </w:t>
      </w:r>
      <w:r w:rsidR="00D2375F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Ordinare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a Acționarilor din </w:t>
      </w:r>
    </w:p>
    <w:p w14:paraId="6143D1E1" w14:textId="34CF7AD2" w:rsidR="004F6ABD" w:rsidRDefault="00F506EB" w:rsidP="00957C3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2</w:t>
      </w:r>
      <w:r w:rsidR="00957C30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8</w:t>
      </w: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.0</w:t>
      </w:r>
      <w:r w:rsidR="00957C30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4</w:t>
      </w:r>
      <w:r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.2025</w:t>
      </w:r>
    </w:p>
    <w:p w14:paraId="16A7AB19" w14:textId="77777777" w:rsidR="00957C30" w:rsidRPr="00C67FF3" w:rsidRDefault="00957C30" w:rsidP="00957C30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</w:p>
    <w:p w14:paraId="01D7857A" w14:textId="77777777" w:rsidR="007D2FBF" w:rsidRPr="005D1667" w:rsidRDefault="007D2FBF" w:rsidP="004F6ABD">
      <w:pPr>
        <w:spacing w:after="0" w:line="36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val="ro-RO"/>
        </w:rPr>
      </w:pPr>
      <w:r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>Adunarea Generală</w:t>
      </w:r>
      <w:r w:rsidR="00222E8C"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Extraordinară</w:t>
      </w:r>
      <w:r w:rsidRPr="0019388E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a Acționarilor</w:t>
      </w:r>
      <w:r w:rsidRPr="005D1667">
        <w:rPr>
          <w:rFonts w:ascii="Times New Roman" w:eastAsia="Calibri" w:hAnsi="Times New Roman"/>
          <w:b/>
          <w:kern w:val="2"/>
          <w:sz w:val="24"/>
          <w:szCs w:val="24"/>
          <w:lang w:val="ro-RO"/>
        </w:rPr>
        <w:t xml:space="preserve"> hotărăște următoarele:</w:t>
      </w:r>
    </w:p>
    <w:p w14:paraId="44284501" w14:textId="77777777" w:rsidR="00E7535C" w:rsidRPr="005D1667" w:rsidRDefault="00E7535C" w:rsidP="004F6ABD">
      <w:pPr>
        <w:spacing w:after="0" w:line="360" w:lineRule="auto"/>
        <w:jc w:val="both"/>
        <w:rPr>
          <w:rFonts w:ascii="Times New Roman" w:eastAsia="Calibri" w:hAnsi="Times New Roman"/>
          <w:b/>
          <w:kern w:val="2"/>
          <w:sz w:val="24"/>
          <w:szCs w:val="24"/>
        </w:rPr>
      </w:pPr>
    </w:p>
    <w:p w14:paraId="6260CBD3" w14:textId="77777777" w:rsidR="00D2375F" w:rsidRDefault="00D2375F" w:rsidP="00D2375F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Supunerea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spre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aprobare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</w:t>
      </w:r>
      <w:proofErr w:type="spellStart"/>
      <w:r>
        <w:rPr>
          <w:rFonts w:ascii="Book Antiqua" w:eastAsia="Book Antiqua" w:hAnsi="Book Antiqua" w:cs="Book Antiqua"/>
          <w:color w:val="000000"/>
        </w:rPr>
        <w:t>raportului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gestiune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2024, </w:t>
      </w:r>
      <w:proofErr w:type="spellStart"/>
      <w:r>
        <w:rPr>
          <w:rFonts w:ascii="Book Antiqua" w:eastAsia="Book Antiqua" w:hAnsi="Book Antiqua" w:cs="Book Antiqua"/>
          <w:color w:val="000000"/>
        </w:rPr>
        <w:t>înaintat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semnat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administratorul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special.</w:t>
      </w:r>
    </w:p>
    <w:p w14:paraId="36784EA5" w14:textId="77777777" w:rsidR="00D2375F" w:rsidRDefault="00D2375F" w:rsidP="00D2375F">
      <w:pPr>
        <w:spacing w:line="240" w:lineRule="auto"/>
        <w:ind w:left="720"/>
        <w:jc w:val="both"/>
        <w:rPr>
          <w:rFonts w:ascii="Book Antiqua" w:eastAsia="Book Antiqua" w:hAnsi="Book Antiqua" w:cs="Book Antiqua"/>
          <w:color w:val="000000"/>
        </w:rPr>
      </w:pPr>
    </w:p>
    <w:p w14:paraId="406DE67C" w14:textId="77777777" w:rsidR="00D2375F" w:rsidRDefault="00D2375F" w:rsidP="00D2375F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Prezentarea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raportului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auditorului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extern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legătură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cu </w:t>
      </w:r>
      <w:proofErr w:type="spellStart"/>
      <w:r>
        <w:rPr>
          <w:rFonts w:ascii="Book Antiqua" w:eastAsia="Book Antiqua" w:hAnsi="Book Antiqua" w:cs="Book Antiqua"/>
          <w:color w:val="000000"/>
        </w:rPr>
        <w:t>situa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al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2024.</w:t>
      </w:r>
    </w:p>
    <w:p w14:paraId="532FF505" w14:textId="77777777" w:rsidR="00D2375F" w:rsidRDefault="00D2375F" w:rsidP="00D2375F">
      <w:p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1D78FB7" w14:textId="77777777" w:rsidR="00D2375F" w:rsidRDefault="00D2375F" w:rsidP="00D2375F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situa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iilor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2024, </w:t>
      </w:r>
      <w:proofErr w:type="spellStart"/>
      <w:r>
        <w:rPr>
          <w:rFonts w:ascii="Book Antiqua" w:eastAsia="Book Antiqua" w:hAnsi="Book Antiqua" w:cs="Book Antiqua"/>
          <w:color w:val="000000"/>
        </w:rPr>
        <w:t>înaintate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şi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semnate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administratorul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special.</w:t>
      </w:r>
    </w:p>
    <w:p w14:paraId="75B14395" w14:textId="77777777" w:rsidR="00D2375F" w:rsidRDefault="00D2375F" w:rsidP="00D2375F">
      <w:pPr>
        <w:spacing w:line="240" w:lineRule="auto"/>
        <w:ind w:left="720"/>
        <w:rPr>
          <w:rFonts w:ascii="Book Antiqua" w:eastAsia="Book Antiqua" w:hAnsi="Book Antiqua" w:cs="Book Antiqua"/>
          <w:color w:val="000000"/>
        </w:rPr>
      </w:pPr>
    </w:p>
    <w:p w14:paraId="2C7A9EBF" w14:textId="77777777" w:rsidR="00D2375F" w:rsidRDefault="00D2375F" w:rsidP="00D2375F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Selectarea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desemnarea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unui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auditor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extern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2025, ca </w:t>
      </w:r>
      <w:proofErr w:type="spellStart"/>
      <w:r>
        <w:rPr>
          <w:rFonts w:ascii="Book Antiqua" w:eastAsia="Book Antiqua" w:hAnsi="Book Antiqua" w:cs="Book Antiqua"/>
          <w:color w:val="000000"/>
        </w:rPr>
        <w:t>urmare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gramStart"/>
      <w:r>
        <w:rPr>
          <w:rFonts w:ascii="Book Antiqua" w:eastAsia="Book Antiqua" w:hAnsi="Book Antiqua" w:cs="Book Antiqua"/>
          <w:color w:val="000000"/>
        </w:rPr>
        <w:t>a</w:t>
      </w:r>
      <w:proofErr w:type="gram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expirării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mandatului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auditorului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numit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exerci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iul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financiar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aferent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anului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2024, </w:t>
      </w:r>
      <w:proofErr w:type="spellStart"/>
      <w:r>
        <w:rPr>
          <w:rFonts w:ascii="Book Antiqua" w:eastAsia="Book Antiqua" w:hAnsi="Book Antiqua" w:cs="Book Antiqua"/>
          <w:color w:val="000000"/>
        </w:rPr>
        <w:t>în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vederea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aprobării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acestuia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către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Adunarea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Creditorilor</w:t>
      </w:r>
      <w:proofErr w:type="spellEnd"/>
      <w:r>
        <w:rPr>
          <w:rFonts w:ascii="Book Antiqua" w:eastAsia="Book Antiqua" w:hAnsi="Book Antiqua" w:cs="Book Antiqua"/>
          <w:color w:val="000000"/>
        </w:rPr>
        <w:t>.</w:t>
      </w:r>
    </w:p>
    <w:p w14:paraId="7728C359" w14:textId="77777777" w:rsidR="00D2375F" w:rsidRDefault="00D2375F" w:rsidP="00D2375F">
      <w:p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</w:p>
    <w:p w14:paraId="71DB35D9" w14:textId="77777777" w:rsidR="00D2375F" w:rsidRDefault="00D2375F" w:rsidP="00D2375F">
      <w:pPr>
        <w:numPr>
          <w:ilvl w:val="0"/>
          <w:numId w:val="8"/>
        </w:numPr>
        <w:spacing w:line="240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>
        <w:rPr>
          <w:rFonts w:ascii="Book Antiqua" w:eastAsia="Book Antiqua" w:hAnsi="Book Antiqua" w:cs="Book Antiqua"/>
          <w:color w:val="000000"/>
        </w:rPr>
        <w:t>Aprobarea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datei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de </w:t>
      </w:r>
      <w:proofErr w:type="spellStart"/>
      <w:r>
        <w:rPr>
          <w:rFonts w:ascii="Book Antiqua" w:eastAsia="Book Antiqua" w:hAnsi="Book Antiqua" w:cs="Book Antiqua"/>
          <w:color w:val="000000"/>
        </w:rPr>
        <w:t>înregistrare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prin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se </w:t>
      </w:r>
      <w:proofErr w:type="spellStart"/>
      <w:r>
        <w:rPr>
          <w:rFonts w:ascii="Book Antiqua" w:eastAsia="Book Antiqua" w:hAnsi="Book Antiqua" w:cs="Book Antiqua"/>
          <w:color w:val="000000"/>
        </w:rPr>
        <w:t>identifică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ac</w:t>
      </w:r>
      <w:r>
        <w:rPr>
          <w:rFonts w:ascii="Cambria" w:eastAsia="Book Antiqua" w:hAnsi="Cambria" w:cs="Cambria"/>
          <w:color w:val="000000"/>
        </w:rPr>
        <w:t>ț</w:t>
      </w:r>
      <w:r>
        <w:rPr>
          <w:rFonts w:ascii="Book Antiqua" w:eastAsia="Book Antiqua" w:hAnsi="Book Antiqua" w:cs="Book Antiqua"/>
          <w:color w:val="000000"/>
        </w:rPr>
        <w:t>ionarii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care </w:t>
      </w:r>
      <w:proofErr w:type="spellStart"/>
      <w:r>
        <w:rPr>
          <w:rFonts w:ascii="Book Antiqua" w:eastAsia="Book Antiqua" w:hAnsi="Book Antiqua" w:cs="Book Antiqua"/>
          <w:color w:val="000000"/>
        </w:rPr>
        <w:t>urmează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a beneficia de </w:t>
      </w:r>
      <w:proofErr w:type="spellStart"/>
      <w:r>
        <w:rPr>
          <w:rFonts w:ascii="Book Antiqua" w:eastAsia="Book Antiqua" w:hAnsi="Book Antiqua" w:cs="Book Antiqua"/>
          <w:color w:val="000000"/>
        </w:rPr>
        <w:t>drepturi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Cambria" w:eastAsia="Book Antiqua" w:hAnsi="Cambria" w:cs="Cambria"/>
          <w:color w:val="000000"/>
        </w:rPr>
        <w:t>ș</w:t>
      </w:r>
      <w:r>
        <w:rPr>
          <w:rFonts w:ascii="Book Antiqua" w:eastAsia="Book Antiqua" w:hAnsi="Book Antiqua" w:cs="Book Antiqua"/>
          <w:color w:val="000000"/>
        </w:rPr>
        <w:t>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asupra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cărora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se </w:t>
      </w:r>
      <w:proofErr w:type="spellStart"/>
      <w:r>
        <w:rPr>
          <w:rFonts w:ascii="Book Antiqua" w:eastAsia="Book Antiqua" w:hAnsi="Book Antiqua" w:cs="Book Antiqua"/>
          <w:color w:val="000000"/>
        </w:rPr>
        <w:t>răsfrâng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efectele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hotărârii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adunării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generale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ordinare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</w:rPr>
        <w:t>pentru</w:t>
      </w:r>
      <w:proofErr w:type="spellEnd"/>
      <w:r>
        <w:rPr>
          <w:rFonts w:ascii="Book Antiqua" w:eastAsia="Book Antiqua" w:hAnsi="Book Antiqua" w:cs="Book Antiqua"/>
          <w:color w:val="000000"/>
        </w:rPr>
        <w:t xml:space="preserve"> 15.05.2025.</w:t>
      </w:r>
    </w:p>
    <w:p w14:paraId="49EBCDFE" w14:textId="395BABA2" w:rsidR="00E7535C" w:rsidRDefault="00E7535C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D43F9E" w14:textId="45995B1A" w:rsidR="00957C30" w:rsidRDefault="00957C30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48D1F5" w14:textId="77777777" w:rsidR="00957C30" w:rsidRDefault="00957C30" w:rsidP="00E753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A6A4D" w14:textId="77777777" w:rsidR="00E7535C" w:rsidRPr="003C0A40" w:rsidRDefault="00E7535C" w:rsidP="00957C3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C0A40">
        <w:rPr>
          <w:rFonts w:ascii="Times New Roman" w:hAnsi="Times New Roman"/>
          <w:b/>
          <w:sz w:val="24"/>
          <w:szCs w:val="24"/>
          <w:lang w:val="ro-RO"/>
        </w:rPr>
        <w:t>Administrator judiciar,</w:t>
      </w:r>
    </w:p>
    <w:p w14:paraId="1FDD14CB" w14:textId="77777777" w:rsidR="00E7535C" w:rsidRPr="00E7535C" w:rsidRDefault="00E7535C" w:rsidP="00957C30">
      <w:pPr>
        <w:spacing w:after="0" w:line="36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E7535C">
        <w:rPr>
          <w:rFonts w:ascii="Times New Roman" w:hAnsi="Times New Roman"/>
          <w:b/>
          <w:i/>
          <w:sz w:val="24"/>
          <w:szCs w:val="24"/>
        </w:rPr>
        <w:t>RTZ &amp; PARTNERS SPRL</w:t>
      </w:r>
    </w:p>
    <w:sectPr w:rsidR="00E7535C" w:rsidRPr="00E7535C" w:rsidSect="00C94433">
      <w:headerReference w:type="default" r:id="rId8"/>
      <w:footerReference w:type="default" r:id="rId9"/>
      <w:pgSz w:w="11906" w:h="16838" w:code="9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F1B4" w14:textId="77777777" w:rsidR="00184AB6" w:rsidRDefault="00184AB6">
      <w:pPr>
        <w:spacing w:after="0" w:line="240" w:lineRule="auto"/>
      </w:pPr>
      <w:r>
        <w:separator/>
      </w:r>
    </w:p>
  </w:endnote>
  <w:endnote w:type="continuationSeparator" w:id="0">
    <w:p w14:paraId="020ABE0B" w14:textId="77777777" w:rsidR="00184AB6" w:rsidRDefault="0018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323A" w14:textId="77777777" w:rsidR="006B14C8" w:rsidRPr="006B14C8" w:rsidRDefault="006B14C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6B14C8">
      <w:rPr>
        <w:caps/>
      </w:rPr>
      <w:fldChar w:fldCharType="begin"/>
    </w:r>
    <w:r w:rsidRPr="006B14C8">
      <w:rPr>
        <w:caps/>
      </w:rPr>
      <w:instrText xml:space="preserve"> PAGE   \* MERGEFORMAT </w:instrText>
    </w:r>
    <w:r w:rsidRPr="006B14C8">
      <w:rPr>
        <w:caps/>
      </w:rPr>
      <w:fldChar w:fldCharType="separate"/>
    </w:r>
    <w:r w:rsidR="00E213D9">
      <w:rPr>
        <w:caps/>
        <w:noProof/>
      </w:rPr>
      <w:t>1</w:t>
    </w:r>
    <w:r w:rsidRPr="006B14C8">
      <w:rPr>
        <w:caps/>
        <w:noProof/>
      </w:rPr>
      <w:fldChar w:fldCharType="end"/>
    </w:r>
  </w:p>
  <w:p w14:paraId="0480B031" w14:textId="77777777" w:rsidR="005A5CDC" w:rsidRPr="00B95355" w:rsidRDefault="00000000" w:rsidP="007D2FB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DF55" w14:textId="77777777" w:rsidR="00184AB6" w:rsidRDefault="00184AB6">
      <w:pPr>
        <w:spacing w:after="0" w:line="240" w:lineRule="auto"/>
      </w:pPr>
      <w:r>
        <w:separator/>
      </w:r>
    </w:p>
  </w:footnote>
  <w:footnote w:type="continuationSeparator" w:id="0">
    <w:p w14:paraId="06C0C198" w14:textId="77777777" w:rsidR="00184AB6" w:rsidRDefault="0018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0518" w14:textId="77777777" w:rsidR="005A5CDC" w:rsidRDefault="00000000" w:rsidP="000F616F">
    <w:pPr>
      <w:pStyle w:val="Header"/>
      <w:tabs>
        <w:tab w:val="clear" w:pos="9072"/>
        <w:tab w:val="right" w:pos="8505"/>
      </w:tabs>
      <w:ind w:right="14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D30"/>
    <w:multiLevelType w:val="multilevel"/>
    <w:tmpl w:val="A48AD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415397C"/>
    <w:multiLevelType w:val="hybridMultilevel"/>
    <w:tmpl w:val="4316211C"/>
    <w:lvl w:ilvl="0" w:tplc="CC56AF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7A8B"/>
    <w:multiLevelType w:val="multilevel"/>
    <w:tmpl w:val="E24E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0CBF"/>
    <w:multiLevelType w:val="multilevel"/>
    <w:tmpl w:val="B4BACEE4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abstractNum w:abstractNumId="4" w15:restartNumberingAfterBreak="0">
    <w:nsid w:val="6361591A"/>
    <w:multiLevelType w:val="multilevel"/>
    <w:tmpl w:val="922AC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1D5417"/>
    <w:multiLevelType w:val="hybridMultilevel"/>
    <w:tmpl w:val="93465C5A"/>
    <w:lvl w:ilvl="0" w:tplc="4F783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F1198"/>
    <w:multiLevelType w:val="hybridMultilevel"/>
    <w:tmpl w:val="EEA028C2"/>
    <w:lvl w:ilvl="0" w:tplc="E256791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910">
    <w:abstractNumId w:val="1"/>
  </w:num>
  <w:num w:numId="2" w16cid:durableId="158356862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7026752">
    <w:abstractNumId w:val="5"/>
  </w:num>
  <w:num w:numId="4" w16cid:durableId="1246721530">
    <w:abstractNumId w:val="4"/>
  </w:num>
  <w:num w:numId="5" w16cid:durableId="1345088014">
    <w:abstractNumId w:val="6"/>
  </w:num>
  <w:num w:numId="6" w16cid:durableId="2079282531">
    <w:abstractNumId w:val="3"/>
  </w:num>
  <w:num w:numId="7" w16cid:durableId="727655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3426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EF"/>
    <w:rsid w:val="00012845"/>
    <w:rsid w:val="000368EE"/>
    <w:rsid w:val="001302EF"/>
    <w:rsid w:val="00184AB6"/>
    <w:rsid w:val="0019388E"/>
    <w:rsid w:val="001D63A7"/>
    <w:rsid w:val="00221918"/>
    <w:rsid w:val="00222E8C"/>
    <w:rsid w:val="002E053A"/>
    <w:rsid w:val="002E5928"/>
    <w:rsid w:val="002F0846"/>
    <w:rsid w:val="00342EEC"/>
    <w:rsid w:val="00357DD5"/>
    <w:rsid w:val="003C0A40"/>
    <w:rsid w:val="0043256B"/>
    <w:rsid w:val="00444696"/>
    <w:rsid w:val="004F6ABD"/>
    <w:rsid w:val="00580034"/>
    <w:rsid w:val="005A53FE"/>
    <w:rsid w:val="005D1667"/>
    <w:rsid w:val="006A35AD"/>
    <w:rsid w:val="006A6DBB"/>
    <w:rsid w:val="006B14C8"/>
    <w:rsid w:val="007D2FBF"/>
    <w:rsid w:val="007F3AE3"/>
    <w:rsid w:val="007F713F"/>
    <w:rsid w:val="008918D0"/>
    <w:rsid w:val="008D6337"/>
    <w:rsid w:val="00900404"/>
    <w:rsid w:val="00957C30"/>
    <w:rsid w:val="00A11C87"/>
    <w:rsid w:val="00A93343"/>
    <w:rsid w:val="00AA7BCC"/>
    <w:rsid w:val="00BC515A"/>
    <w:rsid w:val="00C67FF3"/>
    <w:rsid w:val="00C71B17"/>
    <w:rsid w:val="00D162E2"/>
    <w:rsid w:val="00D2375F"/>
    <w:rsid w:val="00E04C95"/>
    <w:rsid w:val="00E213D9"/>
    <w:rsid w:val="00E663FF"/>
    <w:rsid w:val="00E7535C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BFAC"/>
  <w15:docId w15:val="{7DFB3FFA-B857-41E4-B6B1-C0105EB2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84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84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F0846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4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D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D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CFBA-76B2-433B-81D4-0E7380F6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ALEXANDRA</cp:lastModifiedBy>
  <cp:revision>2</cp:revision>
  <cp:lastPrinted>2020-04-03T10:09:00Z</cp:lastPrinted>
  <dcterms:created xsi:type="dcterms:W3CDTF">2025-03-26T17:25:00Z</dcterms:created>
  <dcterms:modified xsi:type="dcterms:W3CDTF">2025-03-26T17:25:00Z</dcterms:modified>
</cp:coreProperties>
</file>